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3年度四川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科技下乡万里行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优秀服务团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拟通报表扬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（共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  <w:lang w:val="en-US" w:eastAsia="zh-CN"/>
        </w:rPr>
        <w:t>27</w:t>
      </w:r>
      <w:r>
        <w:rPr>
          <w:rFonts w:hint="default" w:ascii="Times New Roman" w:hAnsi="Times New Roman" w:eastAsia="楷体_GB2312" w:cs="Times New Roman"/>
          <w:b/>
          <w:bCs/>
          <w:sz w:val="36"/>
          <w:szCs w:val="36"/>
        </w:rPr>
        <w:t>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1. 大豆产业技术服务第8团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首席专家：杜俊波（四川农业大学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成员：常小丽（四川农业大学）、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" w:eastAsia="zh-CN"/>
        </w:rPr>
        <w:t>邹龙花（成都大学）、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杜晓宇（南充市农技站）、于晓波（南充市农科院）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 大豆产业技术服务第12团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首席专家：徐翔（农业农村厅植保站）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成员：曾华兰（省农科院）、王学贵（四川农业大学）、李慧（成都农业科技职业学院）、张林（宜宾市农科院）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3. 水稻产业技术服务第19团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首席专家：李仕贵（四川农业大学）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成员：朱军（四川农业大学）、任鄄胜（省农科院）、颜旭（成都市农林科学院）、徐超（龙马潭区农技站）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4. 水稻产业技术服务第21团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首席专家：马均（四川农业大学）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成员：孙永健（四川农业大学）、李旭毅（省农科院）、张荣萍（西南科技大学）、范昭能（自贡市农业农村局）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5. 马铃薯产业技术服务第27团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首席专家：王西瑶（四川农业大学）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成员：刘小谭（省农机院）、崔阔澍（省农技总站）、邹雪（绵阳市农科院）、徐成勇（凉山州农科院）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6. 水果产业技术服务第38团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首席专家：张猛（西南科技大学）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成员：彭凌（西南科技大学）、林立金（四川农业大学）、杨勇（阿坝州农业农村局）、石富国（九寨沟县科技和农牧局）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7. 水果产业技术服务第41团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首席专家：熊博（四川农业大学）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成员：汪志辉（四川农业大学）、廖玲（四川农业大学）、罗黄花（普格县农业农村局）、王开贵（甘洛县农业农村局）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8. 水果产业技术服务第42团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首席专家：谢红江（省农科院）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成员：杨文渊（省农科院）、马辉（甘孜州农科所）、张伟（越西县农牧局）、李晓军（盐源县农牧局）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9. 猕猴桃产业技术服务第43团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首席专家：涂美艳（省农科院）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成员：龚国淑（四川农业大学）、宋海岩（省农科院）、聂枞宁（成都市农林科学院）、侯春霞（广元市农业农村局）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10. 柑橘产业技术服务第48团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首席专家：祝进（省园艺总站）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成员：邱源（自贡市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农科院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）、刘岱（内江市现代农业技术推广服务中心）、李永安（东坡区柑橘产业推进服务中心）、袁兴亮（丹棱县农业农村局）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11. 中药材产业技术服务第51团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首席专家：张利（四川农业大学）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成员：杨瑞武（四川农业大学）、廖进秋（四川农业大学）、许轲（省园艺总站）、丰先红（甘孜州农科所）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12. 茶叶生产技术服务第56团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首席专家：唐晓波（省农科院）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成员：蒲德强（省农科院）、曾祥忠（省农科院）、张厅（省农科院）、余莲（纳溪区农业农村局）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13. 茶叶生产技术服务第57团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首席专家：王云（省农科院）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成员：刘飞（省农科院）、王迎春（省农科院）、邓佳（省农机院）、冯林（达州市茶果技术推广站）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14. 牧草产业技术服务第62团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首席专家：李洪泉（省草业技术研究推广中心）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成员：林超文（省农科院）、程明军（省草业技术研究推广中心）、严林（阿坝州草业技术研究推广中心）、廖晓蓉（甘孜州草原工作站）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15. 生猪产业技术服务第64团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首席专家：顾以韧（西南民族大学）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成员：康润敏（省畜科院）、陶璇（省畜科院）、张平（成都农业科技职业学院）、李德平（甘孜州畜科所）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16. 生猪产业技术服务第68团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首席专家：舒长斌（省畜牧总站）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成员：许祯莹（成都市农林科学院）、王育伟（绵阳市农科院）、杨全德（绵阳市畜牧站）、侯显耀（南充市畜牧站）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17. 羊产业技术服务第77团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首席专家：李强（省畜牧总站）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成员：史海涛（西南民族大学）、魏勇（省畜科院）、王莉娟（省畜牧总站）、王定国（成都市动物疫控中心）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18. 花椒产业技术服务第88团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首席专家：龚伟（四川农业大学）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成员：王景燕（四川农业大学）、温铿（省农业特色植物研究院）、王海峰（省农业特色植物研究院）、周意（汉源县农业农村局）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19. 天府森林粮库（现代林业园区）技术服务第101团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首席专家：韩华柏（省林草科技推广总站）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成员：谢哲（四川浩庆林业科技有限公司）、刘偲（省林草科技推广总站）、田倩（省林草科技推广总站）、孙志东（凉山州林业草原科学研究院）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20. 天府森林粮库（林草中药材）技术服务第103团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首席专家：李文俊（成都市农林科学院）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成员：龙飞（成都中医药大学）、吴卫（四川农业大学）、叶昌华（省农业特色植物研究院）、毛毳（省林草科技推广总站）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21. 花卉技术服务第106团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首席专家：马文宝（省林科院）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成员：王飞（中科院植物研究所）、许震寰（省农业特色植物研究院）、陈娟（西南民族大学）、巫登峰（凉山州林业草原科学研究院）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22. 草原生态修复（草原鼠害防控）技术服务第108团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首席专家：张健（省林业和草原发展研究中心）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成员：鲁岩（省草原工作总站）、雷雄（省草科院）、杨廷勇（甘孜州草原工作站）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23. 文旅服务第115团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首席专家：赵川（省社科院）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zh-TW" w:eastAsia="zh-CN"/>
        </w:rPr>
        <w:t>任宣羽（四川旅游学院）、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鄢赫（四川旅游学院）、诸丹（成都大学）、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zh-TW" w:eastAsia="zh-CN"/>
        </w:rPr>
        <w:t>顾相刚（四川旅游规划设计研究院）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24. 自然资源服务第118团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首席专家：孟铭杰（省国土空间生态修复与地质灾害防治研究院）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成员：鲍志言（四川省地质工程勘察院集团有限公司）、宋伟（内江市地质环境监测站）、陈永生（雅安市自然资源和规划局）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25. 生态环境服务第123团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首席专家：王聪（省环境政策研究与规划院）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成员：陈青松（省生态环境科学研究院）、张璐涛（省生态环境监测总站）、熊春莲（省宜宾生态环境监测中心站）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26. 住建服务第124团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首席专家：廖兴国（中国五冶集团有限公司）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成员：李援越（四川建筑职业技术学院）、张元植（省建筑科学研究院有限公司）、周惟（广安区国土空间规划研究中心）、亓新广（岳池县住房和城乡建设局）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27. 综合帮扶第128团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首席专家：杨荀（省都江堰水利发展中心）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成员：李虓虓（省国土空间规划研究院）、蒋晓静（省国土整治中心）、李潇（省长葫灌区运管中心）</w:t>
      </w:r>
    </w:p>
    <w:p/>
    <w:sectPr>
      <w:footerReference r:id="rId3" w:type="default"/>
      <w:pgSz w:w="11907" w:h="16840"/>
      <w:pgMar w:top="2098" w:right="1531" w:bottom="1984" w:left="1531" w:header="850" w:footer="155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MEr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m81n2dwxDMk/MPMfp9GpAdUTSOEoCq5GE68Yx+deVERn3uQ8iL0gnFxN&#10;xkE0ifLiMaRFI9i/Q3rE/oOkSeIKdsC25IR++Cs0l84RGjAwFM53fdj3m5PsbrkDipy4lOUd9KaW&#10;/XAbRYsGgi6IsTdEwzRDz8G+s9fwqbiEPpF7CaNa6o9/unf2UF7QYrSF7ZBiAcsQI/5awPCBQzsI&#10;ehCWgyDWbSahkDBQkEsnwgNt+SBWWrbvYQnOXAxQEUEhUortIGa231CwRCmbzTqjtdLNqu4fwOpQ&#10;xC7EraIuTNdCara2MA/dmBxZASrdAZZHR+p+0bnt9PDcWR2X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JMEr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55AE0EDA"/>
    <w:rsid w:val="01714C29"/>
    <w:rsid w:val="064202F8"/>
    <w:rsid w:val="06E90FE1"/>
    <w:rsid w:val="0BA96E44"/>
    <w:rsid w:val="10007B65"/>
    <w:rsid w:val="14D7389E"/>
    <w:rsid w:val="1B070C4A"/>
    <w:rsid w:val="2DC1098A"/>
    <w:rsid w:val="350825B2"/>
    <w:rsid w:val="38EC5F48"/>
    <w:rsid w:val="3C293354"/>
    <w:rsid w:val="45F303D0"/>
    <w:rsid w:val="4613720A"/>
    <w:rsid w:val="4E533681"/>
    <w:rsid w:val="4EC13608"/>
    <w:rsid w:val="52316E35"/>
    <w:rsid w:val="54A77CD0"/>
    <w:rsid w:val="55AE0EDA"/>
    <w:rsid w:val="57D30256"/>
    <w:rsid w:val="58140120"/>
    <w:rsid w:val="684950CC"/>
    <w:rsid w:val="7B4A02D1"/>
    <w:rsid w:val="7CA00E70"/>
    <w:rsid w:val="7EA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700" w:lineRule="exact"/>
      <w:jc w:val="center"/>
      <w:outlineLvl w:val="0"/>
    </w:pPr>
    <w:rPr>
      <w:rFonts w:ascii="Times New Roman" w:hAnsi="Times New Roman"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line="680" w:lineRule="exact"/>
      <w:jc w:val="center"/>
      <w:outlineLvl w:val="1"/>
    </w:pPr>
    <w:rPr>
      <w:rFonts w:ascii="Times New Roman" w:hAnsi="Times New Roman" w:eastAsia="方正小标宋简体"/>
      <w:b/>
      <w:sz w:val="44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20" w:lineRule="exact"/>
      <w:ind w:firstLine="0" w:firstLineChars="0"/>
      <w:jc w:val="center"/>
      <w:outlineLvl w:val="2"/>
    </w:pPr>
    <w:rPr>
      <w:rFonts w:ascii="Times New Roman" w:hAnsi="Times New Roman" w:eastAsia="方正楷体_GBK"/>
      <w:b/>
      <w:sz w:val="44"/>
    </w:rPr>
  </w:style>
  <w:style w:type="paragraph" w:styleId="6">
    <w:name w:val="heading 4"/>
    <w:basedOn w:val="1"/>
    <w:next w:val="1"/>
    <w:link w:val="12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both"/>
      <w:outlineLvl w:val="3"/>
    </w:pPr>
    <w:rPr>
      <w:rFonts w:ascii="Times New Roman" w:hAnsi="Times New Roman" w:eastAsia="方正仿宋_GBK" w:cs="Times New Roman"/>
      <w:b/>
      <w:sz w:val="32"/>
      <w:szCs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1"/>
    </w:pPr>
    <w:rPr>
      <w:rFonts w:ascii="Times New Roman" w:hAnsi="Times New Roman" w:eastAsia="方正楷体_GBK"/>
      <w:b/>
      <w:sz w:val="32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2">
    <w:name w:val="标题 4 Char"/>
    <w:link w:val="6"/>
    <w:autoRedefine/>
    <w:qFormat/>
    <w:uiPriority w:val="0"/>
    <w:rPr>
      <w:rFonts w:ascii="Times New Roman" w:hAnsi="Times New Roman" w:eastAsia="方正仿宋_GBK" w:cs="Times New Roman"/>
      <w:b/>
      <w:sz w:val="32"/>
      <w:szCs w:val="32"/>
    </w:rPr>
  </w:style>
  <w:style w:type="character" w:customStyle="1" w:styleId="13">
    <w:name w:val="标题 1 Char"/>
    <w:link w:val="3"/>
    <w:autoRedefine/>
    <w:qFormat/>
    <w:uiPriority w:val="0"/>
    <w:rPr>
      <w:rFonts w:ascii="Times New Roman" w:hAnsi="Times New Roman" w:eastAsia="方正小标宋简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2024-03-19T07:05:00Z</dcterms:created>
  <dc:creator>胜多多</dc:creator>
  <cp:lastModifiedBy>胜多多</cp:lastModifiedBy>
  <cp:lastPrinted>2024-03-19T07:10:52Z</cp:lastPrinted>
  <dcterms:modified xsi:type="dcterms:W3CDTF">2024-03-19T07:30:55Z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F42149610A5B48869CA0FB92D8917D8A_11</vt:lpwstr>
  </property>
</Properties>
</file>