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9" w:rsidRDefault="00E502A9" w:rsidP="00E502A9">
      <w:pPr>
        <w:spacing w:line="56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附件</w:t>
      </w:r>
      <w:r>
        <w:rPr>
          <w:rFonts w:ascii="黑体" w:eastAsia="黑体" w:hAnsi="仿宋_GB2312" w:cs="仿宋_GB2312"/>
          <w:bCs/>
          <w:sz w:val="32"/>
          <w:szCs w:val="32"/>
        </w:rPr>
        <w:t>1</w:t>
      </w:r>
    </w:p>
    <w:p w:rsidR="00E502A9" w:rsidRDefault="00E502A9" w:rsidP="00E502A9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/>
          <w:sz w:val="44"/>
          <w:szCs w:val="44"/>
        </w:rPr>
        <w:t>2017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年“小平故里英才计划”引进博士需求计划表</w:t>
      </w:r>
    </w:p>
    <w:tbl>
      <w:tblPr>
        <w:tblW w:w="5371" w:type="pct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889"/>
        <w:gridCol w:w="1677"/>
        <w:gridCol w:w="2239"/>
        <w:gridCol w:w="3869"/>
        <w:gridCol w:w="3640"/>
      </w:tblGrid>
      <w:tr w:rsidR="00E502A9" w:rsidTr="00E502A9">
        <w:trPr>
          <w:trHeight w:val="275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职位</w:t>
            </w:r>
          </w:p>
        </w:tc>
        <w:tc>
          <w:tcPr>
            <w:tcW w:w="55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引进范围</w:t>
            </w:r>
          </w:p>
        </w:tc>
        <w:tc>
          <w:tcPr>
            <w:tcW w:w="745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资格条件</w:t>
            </w:r>
          </w:p>
        </w:tc>
        <w:tc>
          <w:tcPr>
            <w:tcW w:w="1287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专业要求</w:t>
            </w:r>
          </w:p>
        </w:tc>
        <w:tc>
          <w:tcPr>
            <w:tcW w:w="121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相关待遇</w:t>
            </w:r>
          </w:p>
        </w:tc>
      </w:tr>
      <w:tr w:rsidR="00E502A9" w:rsidTr="00E502A9">
        <w:trPr>
          <w:trHeight w:hRule="exact" w:val="655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市发改委副主任</w:t>
            </w:r>
          </w:p>
        </w:tc>
        <w:tc>
          <w:tcPr>
            <w:tcW w:w="558" w:type="pct"/>
            <w:vMerge w:val="restart"/>
            <w:vAlign w:val="center"/>
          </w:tcPr>
          <w:p w:rsidR="00E502A9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面向国家机关、科研院所、高等院校、企事业单位及其他社会组织</w:t>
            </w:r>
          </w:p>
        </w:tc>
        <w:tc>
          <w:tcPr>
            <w:tcW w:w="745" w:type="pct"/>
            <w:vMerge w:val="restart"/>
            <w:vAlign w:val="center"/>
          </w:tcPr>
          <w:p w:rsidR="00E502A9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全国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“</w:t>
            </w:r>
            <w:r>
              <w:rPr>
                <w:rFonts w:ascii="宋体" w:hAnsi="宋体" w:cs="宋体"/>
                <w:bCs/>
                <w:szCs w:val="21"/>
              </w:rPr>
              <w:t>985</w:t>
            </w:r>
            <w:r>
              <w:rPr>
                <w:rFonts w:ascii="宋体" w:hAnsi="宋体" w:cs="宋体" w:hint="eastAsia"/>
                <w:bCs/>
                <w:szCs w:val="21"/>
              </w:rPr>
              <w:t>”高校、“</w:t>
            </w:r>
            <w:r>
              <w:rPr>
                <w:rFonts w:ascii="宋体" w:hAnsi="宋体" w:cs="宋体"/>
                <w:bCs/>
                <w:szCs w:val="21"/>
              </w:rPr>
              <w:t>211</w:t>
            </w:r>
            <w:r>
              <w:rPr>
                <w:rFonts w:ascii="宋体" w:hAnsi="宋体" w:cs="宋体" w:hint="eastAsia"/>
                <w:bCs/>
                <w:szCs w:val="21"/>
              </w:rPr>
              <w:t>”高校、香港、澳门及国外知名高校、国家级科研院所、博士后流动站毕业的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全日制博士研究生；</w:t>
            </w:r>
          </w:p>
          <w:p w:rsidR="00E502A9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具有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年以上工作经历，有志于从事党政机关、事业单位、国有企业等工作，具有职位所需要的综合素质和较高的专业水平；</w:t>
            </w:r>
          </w:p>
          <w:p w:rsidR="00E502A9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周岁以下，特别优秀的年龄可适当放宽；</w:t>
            </w:r>
          </w:p>
          <w:p w:rsidR="00E502A9" w:rsidRPr="002243DA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具有拟引进职位所要求的身体条件和其他资格条件。</w:t>
            </w: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26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经济学类：金融学、国民经济学、产业经济学等相关专业</w:t>
            </w:r>
          </w:p>
        </w:tc>
        <w:tc>
          <w:tcPr>
            <w:tcW w:w="1211" w:type="pct"/>
            <w:vMerge w:val="restart"/>
            <w:vAlign w:val="center"/>
          </w:tcPr>
          <w:p w:rsidR="00E502A9" w:rsidRDefault="00E502A9" w:rsidP="004C1F9C"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符合《党政领导干部选拔任用条例》《公务员调任规定（试行）相关条件的，可直接选拔担任或调任相应县级领导职务；</w:t>
            </w:r>
          </w:p>
          <w:p w:rsidR="00E502A9" w:rsidRDefault="00E502A9" w:rsidP="004C1F9C"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不符合直接调任的在职人员，签订合同即解决事业编制、明确事业单位正科级领导职务，同时挂任相应副县级领导职务</w:t>
            </w:r>
            <w:r>
              <w:rPr>
                <w:rFonts w:ascii="宋体" w:hAnsi="宋体" w:cs="宋体"/>
                <w:bCs/>
                <w:szCs w:val="21"/>
              </w:rPr>
              <w:t>;</w:t>
            </w:r>
            <w:r w:rsidRPr="002243DA">
              <w:rPr>
                <w:rFonts w:ascii="宋体" w:hAnsi="宋体" w:cs="宋体" w:hint="eastAsia"/>
                <w:bCs/>
                <w:szCs w:val="21"/>
              </w:rPr>
              <w:t>挂职期</w:t>
            </w:r>
            <w:r w:rsidRPr="002243DA">
              <w:rPr>
                <w:rFonts w:ascii="宋体" w:hAnsi="宋体" w:cs="宋体"/>
                <w:bCs/>
                <w:szCs w:val="21"/>
              </w:rPr>
              <w:t>2</w:t>
            </w:r>
            <w:r w:rsidRPr="002243DA">
              <w:rPr>
                <w:rFonts w:ascii="宋体" w:hAnsi="宋体" w:cs="宋体" w:hint="eastAsia"/>
                <w:bCs/>
                <w:szCs w:val="21"/>
              </w:rPr>
              <w:t>年，期满经考核合格后按程序提任副县级领导职务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E502A9" w:rsidRDefault="00E502A9" w:rsidP="004C1F9C"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纳入区市县（园区）、市级部门“一把手”培养范围；</w:t>
            </w:r>
          </w:p>
          <w:p w:rsidR="00E502A9" w:rsidRDefault="00E502A9" w:rsidP="004C1F9C"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对引进的博士人才，每人给予</w:t>
            </w:r>
            <w:r>
              <w:rPr>
                <w:rFonts w:ascii="宋体" w:hAnsi="宋体" w:cs="宋体"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szCs w:val="21"/>
              </w:rPr>
              <w:t>万元住房和搬迁安置补助，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年免费住房保障。同时，</w:t>
            </w:r>
            <w:r w:rsidRPr="002243DA">
              <w:rPr>
                <w:rFonts w:ascii="宋体" w:hAnsi="宋体" w:cs="宋体" w:hint="eastAsia"/>
                <w:bCs/>
                <w:szCs w:val="21"/>
              </w:rPr>
              <w:t>享受我市引进高层次人才其他政策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E502A9" w:rsidRDefault="00E502A9" w:rsidP="004C1F9C">
            <w:pPr>
              <w:spacing w:line="300" w:lineRule="exact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863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市经信委副主任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26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经济学类：产业经济学、区域经济学等相关专业；工学类：精细化工、新材料等相关专业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422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市交通局副局长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工学类：交通运输工程等相关专业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503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市规划局副局长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工学类：城市规划与设计等相关专业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市旅发委副主任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26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管理学类：旅游管理、市场营销等相关专业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市文广新局副局长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26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文学类：新闻传播学、艺术学等相关专业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680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市商务局副局长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商贸物流类：物流管理、电子商务；经济学类：国际贸易学等相关专业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639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广安经开区管委会副主任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工学类：材料科学与工程、能源化工；产业经济、公共管理等相关专业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624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广安发展建设集团副总经理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管理学类：企业管理；</w:t>
            </w:r>
            <w:r w:rsidRPr="009D42FE">
              <w:rPr>
                <w:rFonts w:ascii="宋体" w:hAnsi="宋体" w:cs="宋体" w:hint="eastAsia"/>
                <w:bCs/>
                <w:szCs w:val="21"/>
              </w:rPr>
              <w:t>法学</w:t>
            </w:r>
            <w:r>
              <w:rPr>
                <w:rFonts w:ascii="宋体" w:hAnsi="宋体" w:cs="宋体" w:hint="eastAsia"/>
                <w:bCs/>
                <w:szCs w:val="21"/>
              </w:rPr>
              <w:t>类</w:t>
            </w:r>
            <w:r w:rsidRPr="009D42FE">
              <w:rPr>
                <w:rFonts w:ascii="宋体" w:hAnsi="宋体" w:cs="宋体" w:hint="eastAsia"/>
                <w:bCs/>
                <w:szCs w:val="21"/>
              </w:rPr>
              <w:t>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E502A9" w:rsidTr="00E502A9">
        <w:trPr>
          <w:trHeight w:hRule="exact" w:val="817"/>
          <w:jc w:val="center"/>
        </w:trPr>
        <w:tc>
          <w:tcPr>
            <w:tcW w:w="238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961" w:type="pct"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广安金财集团副总经理</w:t>
            </w:r>
          </w:p>
        </w:tc>
        <w:tc>
          <w:tcPr>
            <w:tcW w:w="558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E502A9" w:rsidRPr="009D42FE" w:rsidRDefault="00E502A9" w:rsidP="004C1F9C">
            <w:pPr>
              <w:spacing w:line="300" w:lineRule="exact"/>
              <w:jc w:val="left"/>
              <w:rPr>
                <w:rFonts w:ascii="宋体" w:cs="宋体"/>
                <w:bCs/>
                <w:szCs w:val="21"/>
              </w:rPr>
            </w:pPr>
            <w:r w:rsidRPr="009D42FE">
              <w:rPr>
                <w:rFonts w:ascii="宋体" w:hAnsi="宋体" w:cs="宋体" w:hint="eastAsia"/>
                <w:bCs/>
                <w:szCs w:val="21"/>
              </w:rPr>
              <w:t>经济学类：应用经济学、金融学等相关专业</w:t>
            </w:r>
          </w:p>
        </w:tc>
        <w:tc>
          <w:tcPr>
            <w:tcW w:w="1211" w:type="pct"/>
            <w:vMerge/>
            <w:vAlign w:val="center"/>
          </w:tcPr>
          <w:p w:rsidR="00E502A9" w:rsidRDefault="00E502A9" w:rsidP="004C1F9C">
            <w:pPr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</w:tr>
    </w:tbl>
    <w:p w:rsidR="00841CCC" w:rsidRPr="00E502A9" w:rsidRDefault="00841CCC" w:rsidP="00E502A9"/>
    <w:sectPr w:rsidR="00841CCC" w:rsidRPr="00E502A9" w:rsidSect="00E502A9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CC" w:rsidRDefault="00841CCC" w:rsidP="00E502A9">
      <w:r>
        <w:separator/>
      </w:r>
    </w:p>
  </w:endnote>
  <w:endnote w:type="continuationSeparator" w:id="1">
    <w:p w:rsidR="00841CCC" w:rsidRDefault="00841CCC" w:rsidP="00E50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CC" w:rsidRDefault="00841CCC" w:rsidP="00E502A9">
      <w:r>
        <w:separator/>
      </w:r>
    </w:p>
  </w:footnote>
  <w:footnote w:type="continuationSeparator" w:id="1">
    <w:p w:rsidR="00841CCC" w:rsidRDefault="00841CCC" w:rsidP="00E50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A9"/>
    <w:rsid w:val="00841CCC"/>
    <w:rsid w:val="00E5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2017-03-02T10:01:00Z</dcterms:created>
  <dcterms:modified xsi:type="dcterms:W3CDTF">2017-03-02T10:04:00Z</dcterms:modified>
</cp:coreProperties>
</file>